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25D" w:rsidRPr="00357220" w:rsidRDefault="00F7025D" w:rsidP="00357220">
      <w:pPr>
        <w:jc w:val="center"/>
        <w:rPr>
          <w:rFonts w:asciiTheme="minorHAnsi" w:hAnsiTheme="minorHAnsi" w:cs="Arial"/>
          <w:b/>
          <w:sz w:val="28"/>
          <w:szCs w:val="28"/>
        </w:rPr>
      </w:pPr>
      <w:r w:rsidRPr="00357220">
        <w:rPr>
          <w:rFonts w:asciiTheme="minorHAnsi" w:hAnsiTheme="minorHAnsi" w:cs="Arial"/>
          <w:b/>
          <w:sz w:val="28"/>
          <w:szCs w:val="28"/>
        </w:rPr>
        <w:t>Media Talking Tub</w:t>
      </w:r>
    </w:p>
    <w:p w:rsidR="00F7025D" w:rsidRPr="000905E3" w:rsidRDefault="00F7025D" w:rsidP="00F7025D">
      <w:pPr>
        <w:rPr>
          <w:rFonts w:asciiTheme="minorHAnsi" w:hAnsiTheme="minorHAnsi" w:cs="Arial"/>
          <w:b/>
          <w:szCs w:val="24"/>
        </w:rPr>
      </w:pPr>
    </w:p>
    <w:p w:rsidR="00F7025D" w:rsidRPr="000905E3" w:rsidRDefault="00F7025D" w:rsidP="001061C2">
      <w:pPr>
        <w:spacing w:before="120"/>
        <w:rPr>
          <w:rFonts w:asciiTheme="minorHAnsi" w:hAnsiTheme="minorHAnsi" w:cs="Arial"/>
          <w:szCs w:val="24"/>
        </w:rPr>
      </w:pPr>
      <w:r w:rsidRPr="000905E3">
        <w:rPr>
          <w:rFonts w:asciiTheme="minorHAnsi" w:hAnsiTheme="minorHAnsi" w:cs="Arial"/>
          <w:szCs w:val="24"/>
        </w:rPr>
        <w:t xml:space="preserve">A </w:t>
      </w:r>
      <w:r w:rsidR="000905E3" w:rsidRPr="000905E3">
        <w:rPr>
          <w:rFonts w:asciiTheme="minorHAnsi" w:hAnsiTheme="minorHAnsi" w:cs="Arial"/>
          <w:szCs w:val="24"/>
        </w:rPr>
        <w:t>m</w:t>
      </w:r>
      <w:r w:rsidRPr="000905E3">
        <w:rPr>
          <w:rFonts w:asciiTheme="minorHAnsi" w:hAnsiTheme="minorHAnsi" w:cs="Arial"/>
          <w:szCs w:val="24"/>
        </w:rPr>
        <w:t xml:space="preserve">edia </w:t>
      </w:r>
      <w:r w:rsidR="000905E3" w:rsidRPr="000905E3">
        <w:rPr>
          <w:rFonts w:asciiTheme="minorHAnsi" w:hAnsiTheme="minorHAnsi" w:cs="Arial"/>
          <w:szCs w:val="24"/>
        </w:rPr>
        <w:t>talking t</w:t>
      </w:r>
      <w:r w:rsidRPr="000905E3">
        <w:rPr>
          <w:rFonts w:asciiTheme="minorHAnsi" w:hAnsiTheme="minorHAnsi" w:cs="Arial"/>
          <w:szCs w:val="24"/>
        </w:rPr>
        <w:t xml:space="preserve">ub is a collection of materials that are designed to stimulate talking and thinking using favourite characters from popular children’s television programmes or films.  Many children need a stimulus to start the process of thinking.   </w:t>
      </w:r>
    </w:p>
    <w:p w:rsidR="00F7025D" w:rsidRPr="000905E3" w:rsidRDefault="00F7025D" w:rsidP="001061C2">
      <w:pPr>
        <w:spacing w:before="120"/>
        <w:rPr>
          <w:rFonts w:asciiTheme="minorHAnsi" w:hAnsiTheme="minorHAnsi" w:cs="Arial"/>
          <w:szCs w:val="24"/>
        </w:rPr>
      </w:pPr>
    </w:p>
    <w:p w:rsidR="00F7025D" w:rsidRPr="000905E3" w:rsidRDefault="00F7025D" w:rsidP="001061C2">
      <w:pPr>
        <w:spacing w:before="120"/>
        <w:rPr>
          <w:rFonts w:asciiTheme="minorHAnsi" w:hAnsiTheme="minorHAnsi" w:cs="Arial"/>
          <w:szCs w:val="24"/>
        </w:rPr>
      </w:pPr>
      <w:r w:rsidRPr="000905E3">
        <w:rPr>
          <w:rFonts w:asciiTheme="minorHAnsi" w:hAnsiTheme="minorHAnsi" w:cs="Arial"/>
          <w:szCs w:val="24"/>
        </w:rPr>
        <w:t xml:space="preserve">The </w:t>
      </w:r>
      <w:r w:rsidR="000905E3" w:rsidRPr="000905E3">
        <w:rPr>
          <w:rFonts w:asciiTheme="minorHAnsi" w:hAnsiTheme="minorHAnsi" w:cs="Arial"/>
          <w:szCs w:val="24"/>
        </w:rPr>
        <w:t>m</w:t>
      </w:r>
      <w:r w:rsidRPr="000905E3">
        <w:rPr>
          <w:rFonts w:asciiTheme="minorHAnsi" w:hAnsiTheme="minorHAnsi" w:cs="Arial"/>
          <w:szCs w:val="24"/>
        </w:rPr>
        <w:t xml:space="preserve">edia </w:t>
      </w:r>
      <w:r w:rsidR="000905E3" w:rsidRPr="000905E3">
        <w:rPr>
          <w:rFonts w:asciiTheme="minorHAnsi" w:hAnsiTheme="minorHAnsi" w:cs="Arial"/>
          <w:szCs w:val="24"/>
        </w:rPr>
        <w:t>talking t</w:t>
      </w:r>
      <w:r w:rsidRPr="000905E3">
        <w:rPr>
          <w:rFonts w:asciiTheme="minorHAnsi" w:hAnsiTheme="minorHAnsi" w:cs="Arial"/>
          <w:szCs w:val="24"/>
        </w:rPr>
        <w:t>ub offers a range of materials that stimulate observation and discussion and should be created by the key person in partnership with the child’s parents/carers so that they can respond more effectively to children’s individual interests.</w:t>
      </w:r>
    </w:p>
    <w:p w:rsidR="00F7025D" w:rsidRPr="000905E3" w:rsidRDefault="00F7025D" w:rsidP="001061C2">
      <w:pPr>
        <w:spacing w:before="120"/>
        <w:rPr>
          <w:rFonts w:asciiTheme="minorHAnsi" w:hAnsiTheme="minorHAnsi" w:cs="Arial"/>
          <w:szCs w:val="24"/>
        </w:rPr>
      </w:pPr>
    </w:p>
    <w:p w:rsidR="000905E3" w:rsidRPr="000905E3" w:rsidRDefault="000905E3" w:rsidP="001061C2">
      <w:pPr>
        <w:spacing w:before="120"/>
        <w:rPr>
          <w:rFonts w:asciiTheme="minorHAnsi" w:hAnsiTheme="minorHAnsi" w:cs="Arial"/>
          <w:szCs w:val="24"/>
        </w:rPr>
      </w:pPr>
      <w:r w:rsidRPr="000905E3">
        <w:rPr>
          <w:rFonts w:asciiTheme="minorHAnsi" w:hAnsiTheme="minorHAnsi" w:cs="Arial"/>
          <w:szCs w:val="24"/>
        </w:rPr>
        <w:t xml:space="preserve">Once the basic media talking tub is developed, the </w:t>
      </w:r>
      <w:r w:rsidR="00357220">
        <w:rPr>
          <w:rFonts w:asciiTheme="minorHAnsi" w:hAnsiTheme="minorHAnsi" w:cs="Arial"/>
          <w:szCs w:val="24"/>
        </w:rPr>
        <w:t xml:space="preserve">expertise of skilled early </w:t>
      </w:r>
      <w:proofErr w:type="gramStart"/>
      <w:r w:rsidR="00357220">
        <w:rPr>
          <w:rFonts w:asciiTheme="minorHAnsi" w:hAnsiTheme="minorHAnsi" w:cs="Arial"/>
          <w:szCs w:val="24"/>
        </w:rPr>
        <w:t>year</w:t>
      </w:r>
      <w:r w:rsidRPr="000905E3">
        <w:rPr>
          <w:rFonts w:asciiTheme="minorHAnsi" w:hAnsiTheme="minorHAnsi" w:cs="Arial"/>
          <w:szCs w:val="24"/>
        </w:rPr>
        <w:t>s</w:t>
      </w:r>
      <w:proofErr w:type="gramEnd"/>
      <w:r w:rsidRPr="000905E3">
        <w:rPr>
          <w:rFonts w:asciiTheme="minorHAnsi" w:hAnsiTheme="minorHAnsi" w:cs="Arial"/>
          <w:szCs w:val="24"/>
        </w:rPr>
        <w:t xml:space="preserve"> practitioners is required to add further resources to fulfil the possible lines of development for each individual child’s interests.</w:t>
      </w:r>
    </w:p>
    <w:p w:rsidR="000905E3" w:rsidRPr="000905E3" w:rsidRDefault="000905E3" w:rsidP="001061C2">
      <w:pPr>
        <w:spacing w:before="120"/>
        <w:rPr>
          <w:rFonts w:asciiTheme="minorHAnsi" w:hAnsiTheme="minorHAnsi" w:cs="Arial"/>
          <w:szCs w:val="24"/>
        </w:rPr>
      </w:pPr>
    </w:p>
    <w:p w:rsidR="000905E3" w:rsidRPr="000905E3" w:rsidRDefault="000905E3" w:rsidP="001061C2">
      <w:pPr>
        <w:spacing w:before="120"/>
        <w:rPr>
          <w:rFonts w:asciiTheme="minorHAnsi" w:hAnsiTheme="minorHAnsi" w:cs="Arial"/>
          <w:szCs w:val="24"/>
        </w:rPr>
      </w:pPr>
      <w:r w:rsidRPr="000905E3">
        <w:rPr>
          <w:rFonts w:asciiTheme="minorHAnsi" w:hAnsiTheme="minorHAnsi" w:cs="Arial"/>
          <w:szCs w:val="24"/>
        </w:rPr>
        <w:t xml:space="preserve">Although not an exhaustive </w:t>
      </w:r>
      <w:r w:rsidR="00357220">
        <w:rPr>
          <w:rFonts w:asciiTheme="minorHAnsi" w:hAnsiTheme="minorHAnsi" w:cs="Arial"/>
          <w:szCs w:val="24"/>
        </w:rPr>
        <w:t>list, the child’s ‘All About Me’ s</w:t>
      </w:r>
      <w:r w:rsidRPr="000905E3">
        <w:rPr>
          <w:rFonts w:asciiTheme="minorHAnsi" w:hAnsiTheme="minorHAnsi" w:cs="Arial"/>
          <w:szCs w:val="24"/>
        </w:rPr>
        <w:t>heet, inf</w:t>
      </w:r>
      <w:r w:rsidR="00357220">
        <w:rPr>
          <w:rFonts w:asciiTheme="minorHAnsi" w:hAnsiTheme="minorHAnsi" w:cs="Arial"/>
          <w:szCs w:val="24"/>
        </w:rPr>
        <w:t xml:space="preserve">ormation from parents, the </w:t>
      </w:r>
      <w:proofErr w:type="spellStart"/>
      <w:r w:rsidR="00357220">
        <w:rPr>
          <w:rFonts w:asciiTheme="minorHAnsi" w:hAnsiTheme="minorHAnsi" w:cs="Arial"/>
          <w:szCs w:val="24"/>
        </w:rPr>
        <w:t>WellC</w:t>
      </w:r>
      <w:r w:rsidRPr="000905E3">
        <w:rPr>
          <w:rFonts w:asciiTheme="minorHAnsi" w:hAnsiTheme="minorHAnsi" w:cs="Arial"/>
          <w:szCs w:val="24"/>
        </w:rPr>
        <w:t>omm</w:t>
      </w:r>
      <w:proofErr w:type="spellEnd"/>
      <w:r w:rsidRPr="000905E3">
        <w:rPr>
          <w:rFonts w:asciiTheme="minorHAnsi" w:hAnsiTheme="minorHAnsi" w:cs="Arial"/>
          <w:szCs w:val="24"/>
        </w:rPr>
        <w:t xml:space="preserve"> screen, 2 year development check and practitioner and parent observations all provide key information to support each child’s individual next steps.  It is essential that the information with regard to the child’s interests is re-visited termly.</w:t>
      </w:r>
    </w:p>
    <w:p w:rsidR="000905E3" w:rsidRPr="000905E3" w:rsidRDefault="000905E3" w:rsidP="001061C2">
      <w:pPr>
        <w:spacing w:before="120"/>
        <w:rPr>
          <w:rFonts w:asciiTheme="minorHAnsi" w:hAnsiTheme="minorHAnsi" w:cs="Arial"/>
          <w:szCs w:val="24"/>
        </w:rPr>
      </w:pPr>
    </w:p>
    <w:p w:rsidR="000905E3" w:rsidRPr="000905E3" w:rsidRDefault="000905E3" w:rsidP="001061C2">
      <w:pPr>
        <w:spacing w:before="120"/>
        <w:rPr>
          <w:rFonts w:asciiTheme="minorHAnsi" w:hAnsiTheme="minorHAnsi" w:cs="Arial"/>
          <w:szCs w:val="24"/>
        </w:rPr>
      </w:pPr>
      <w:r w:rsidRPr="000905E3">
        <w:rPr>
          <w:rFonts w:asciiTheme="minorHAnsi" w:hAnsiTheme="minorHAnsi" w:cs="Arial"/>
          <w:szCs w:val="24"/>
        </w:rPr>
        <w:t>To both support and promote learning at home, a media bag is developed using resources relating to the television programme or film that connect to the child’s interest. Although the media bag mainly provides communication opportunities, other areas of learning and development</w:t>
      </w:r>
      <w:r w:rsidR="00357220">
        <w:rPr>
          <w:rFonts w:asciiTheme="minorHAnsi" w:hAnsiTheme="minorHAnsi" w:cs="Arial"/>
          <w:szCs w:val="24"/>
        </w:rPr>
        <w:t xml:space="preserve"> are also supported, particularly </w:t>
      </w:r>
      <w:r w:rsidRPr="000905E3">
        <w:rPr>
          <w:rFonts w:asciiTheme="minorHAnsi" w:hAnsiTheme="minorHAnsi" w:cs="Arial"/>
          <w:szCs w:val="24"/>
        </w:rPr>
        <w:t>those areas in which a child is experiencin</w:t>
      </w:r>
      <w:r w:rsidR="00357220">
        <w:rPr>
          <w:rFonts w:asciiTheme="minorHAnsi" w:hAnsiTheme="minorHAnsi" w:cs="Arial"/>
          <w:szCs w:val="24"/>
        </w:rPr>
        <w:t>g difficulty</w:t>
      </w:r>
      <w:r w:rsidRPr="000905E3">
        <w:rPr>
          <w:rFonts w:asciiTheme="minorHAnsi" w:hAnsiTheme="minorHAnsi" w:cs="Arial"/>
          <w:szCs w:val="24"/>
        </w:rPr>
        <w:t xml:space="preserve">.  </w:t>
      </w:r>
    </w:p>
    <w:p w:rsidR="000905E3" w:rsidRPr="000905E3" w:rsidRDefault="000905E3" w:rsidP="001061C2">
      <w:pPr>
        <w:spacing w:before="120"/>
        <w:rPr>
          <w:rFonts w:asciiTheme="minorHAnsi" w:hAnsiTheme="minorHAnsi" w:cs="Arial"/>
          <w:szCs w:val="24"/>
        </w:rPr>
      </w:pPr>
    </w:p>
    <w:p w:rsidR="000905E3" w:rsidRDefault="000905E3" w:rsidP="001061C2">
      <w:pPr>
        <w:spacing w:before="120"/>
        <w:rPr>
          <w:rFonts w:asciiTheme="minorHAnsi" w:hAnsiTheme="minorHAnsi" w:cs="Arial"/>
          <w:szCs w:val="24"/>
        </w:rPr>
      </w:pPr>
      <w:r w:rsidRPr="000905E3">
        <w:rPr>
          <w:rFonts w:asciiTheme="minorHAnsi" w:hAnsiTheme="minorHAnsi" w:cs="Arial"/>
          <w:szCs w:val="24"/>
        </w:rPr>
        <w:t xml:space="preserve">It is vital that the practitioner explains the link between the child’s interests </w:t>
      </w:r>
      <w:r w:rsidR="00357220">
        <w:rPr>
          <w:rFonts w:asciiTheme="minorHAnsi" w:hAnsiTheme="minorHAnsi" w:cs="Arial"/>
          <w:szCs w:val="24"/>
        </w:rPr>
        <w:t>and the media bag and explains</w:t>
      </w:r>
      <w:r w:rsidRPr="000905E3">
        <w:rPr>
          <w:rFonts w:asciiTheme="minorHAnsi" w:hAnsiTheme="minorHAnsi" w:cs="Arial"/>
          <w:szCs w:val="24"/>
        </w:rPr>
        <w:t xml:space="preserve"> to them how they can support their child’s learning at home.  Another crucial message for practitioners to share with parents is to watch the programme together, making the experience more interactive which will enhance the educational value for the child.</w:t>
      </w:r>
    </w:p>
    <w:p w:rsidR="000905E3" w:rsidRDefault="000905E3" w:rsidP="001061C2">
      <w:pPr>
        <w:spacing w:before="120"/>
        <w:rPr>
          <w:rFonts w:asciiTheme="minorHAnsi" w:hAnsiTheme="minorHAnsi" w:cs="Arial"/>
          <w:szCs w:val="24"/>
        </w:rPr>
      </w:pPr>
      <w:bookmarkStart w:id="0" w:name="_GoBack"/>
      <w:bookmarkEnd w:id="0"/>
    </w:p>
    <w:p w:rsidR="000905E3" w:rsidRPr="000905E3" w:rsidRDefault="000905E3" w:rsidP="001061C2">
      <w:pPr>
        <w:spacing w:before="120"/>
        <w:rPr>
          <w:rFonts w:asciiTheme="minorHAnsi" w:hAnsiTheme="minorHAnsi" w:cs="Arial"/>
          <w:i/>
          <w:szCs w:val="24"/>
        </w:rPr>
      </w:pPr>
      <w:r>
        <w:rPr>
          <w:rFonts w:asciiTheme="minorHAnsi" w:hAnsiTheme="minorHAnsi" w:cs="Arial"/>
          <w:szCs w:val="24"/>
        </w:rPr>
        <w:t xml:space="preserve">Research shows that children’s TV does have the potential to be educational for young children but not all children’s TV programmes are created equal.  While some provide a good learning platform for young children others are better suited to entertainment purposes only.  </w:t>
      </w:r>
      <w:r w:rsidRPr="000905E3">
        <w:rPr>
          <w:rFonts w:asciiTheme="minorHAnsi" w:hAnsiTheme="minorHAnsi" w:cs="Arial"/>
          <w:i/>
          <w:szCs w:val="24"/>
        </w:rPr>
        <w:t>(International Centre for Language and Communication Development, Lancaster University)</w:t>
      </w:r>
    </w:p>
    <w:p w:rsidR="00015CBF" w:rsidRDefault="00015CBF" w:rsidP="001061C2">
      <w:pPr>
        <w:spacing w:before="120"/>
        <w:rPr>
          <w:rFonts w:asciiTheme="minorHAnsi" w:hAnsiTheme="minorHAnsi"/>
          <w:sz w:val="28"/>
          <w:szCs w:val="28"/>
        </w:rPr>
      </w:pPr>
    </w:p>
    <w:p w:rsidR="00357220" w:rsidRPr="00D52776" w:rsidRDefault="00357220" w:rsidP="001061C2">
      <w:pPr>
        <w:spacing w:before="120"/>
        <w:rPr>
          <w:rFonts w:asciiTheme="minorHAnsi" w:hAnsiTheme="minorHAnsi"/>
          <w:b/>
        </w:rPr>
      </w:pPr>
      <w:r w:rsidRPr="00D52776">
        <w:rPr>
          <w:rFonts w:asciiTheme="minorHAnsi" w:hAnsiTheme="minorHAnsi"/>
          <w:b/>
        </w:rPr>
        <w:t xml:space="preserve">To find out more about Media Talking Tubs and </w:t>
      </w:r>
      <w:r>
        <w:rPr>
          <w:rFonts w:asciiTheme="minorHAnsi" w:hAnsiTheme="minorHAnsi"/>
          <w:b/>
        </w:rPr>
        <w:t xml:space="preserve">Teaching </w:t>
      </w:r>
      <w:r w:rsidRPr="00D52776">
        <w:rPr>
          <w:rFonts w:asciiTheme="minorHAnsi" w:hAnsiTheme="minorHAnsi"/>
          <w:b/>
        </w:rPr>
        <w:t xml:space="preserve">British Values in the Early Years contact: </w:t>
      </w:r>
    </w:p>
    <w:p w:rsidR="00357220" w:rsidRPr="00D52776" w:rsidRDefault="00357220" w:rsidP="001061C2">
      <w:pPr>
        <w:spacing w:before="120"/>
        <w:rPr>
          <w:rFonts w:asciiTheme="minorHAnsi" w:hAnsiTheme="minorHAnsi"/>
          <w:b/>
        </w:rPr>
      </w:pPr>
      <w:r w:rsidRPr="00D52776">
        <w:rPr>
          <w:rFonts w:asciiTheme="minorHAnsi" w:hAnsiTheme="minorHAnsi"/>
          <w:b/>
        </w:rPr>
        <w:t xml:space="preserve">Louisa Sanders &amp; Carole Ealing </w:t>
      </w:r>
    </w:p>
    <w:p w:rsidR="00357220" w:rsidRPr="00D52776" w:rsidRDefault="00357220" w:rsidP="001061C2">
      <w:pPr>
        <w:spacing w:before="120"/>
        <w:rPr>
          <w:rFonts w:asciiTheme="minorHAnsi" w:hAnsiTheme="minorHAnsi"/>
          <w:b/>
          <w:bCs/>
          <w:lang w:eastAsia="en-GB"/>
        </w:rPr>
      </w:pPr>
      <w:r w:rsidRPr="00D52776">
        <w:rPr>
          <w:rFonts w:asciiTheme="minorHAnsi" w:hAnsiTheme="minorHAnsi"/>
          <w:b/>
          <w:bCs/>
          <w:lang w:eastAsia="en-GB"/>
        </w:rPr>
        <w:t>North Warwickshire Children’s Centres</w:t>
      </w:r>
    </w:p>
    <w:p w:rsidR="00357220" w:rsidRPr="00D52776" w:rsidRDefault="00357220" w:rsidP="001061C2">
      <w:pPr>
        <w:spacing w:before="120"/>
        <w:rPr>
          <w:rFonts w:ascii="Verdana" w:hAnsi="Verdana"/>
          <w:b/>
          <w:bCs/>
        </w:rPr>
      </w:pPr>
      <w:proofErr w:type="spellStart"/>
      <w:r w:rsidRPr="00D52776">
        <w:rPr>
          <w:rFonts w:asciiTheme="minorHAnsi" w:hAnsiTheme="minorHAnsi"/>
          <w:b/>
          <w:bCs/>
          <w:lang w:eastAsia="en-GB"/>
        </w:rPr>
        <w:t>Atherstone</w:t>
      </w:r>
      <w:proofErr w:type="spellEnd"/>
      <w:r w:rsidRPr="00D52776">
        <w:rPr>
          <w:rFonts w:asciiTheme="minorHAnsi" w:hAnsiTheme="minorHAnsi"/>
          <w:b/>
          <w:bCs/>
          <w:lang w:eastAsia="en-GB"/>
        </w:rPr>
        <w:t xml:space="preserve"> Early </w:t>
      </w:r>
      <w:r w:rsidRPr="00D52776">
        <w:rPr>
          <w:rFonts w:asciiTheme="minorHAnsi" w:hAnsiTheme="minorHAnsi"/>
          <w:b/>
          <w:bCs/>
          <w:szCs w:val="24"/>
          <w:lang w:eastAsia="en-GB"/>
        </w:rPr>
        <w:t>Years Centre</w:t>
      </w:r>
      <w:r w:rsidRPr="00D52776">
        <w:rPr>
          <w:rFonts w:asciiTheme="minorHAnsi" w:hAnsiTheme="minorHAnsi"/>
          <w:b/>
          <w:bCs/>
          <w:szCs w:val="24"/>
        </w:rPr>
        <w:t xml:space="preserve"> </w:t>
      </w:r>
      <w:r w:rsidRPr="00D52776">
        <w:rPr>
          <w:rFonts w:asciiTheme="minorHAnsi" w:hAnsiTheme="minorHAnsi"/>
          <w:b/>
          <w:bCs/>
          <w:szCs w:val="24"/>
          <w:lang w:eastAsia="en-GB"/>
        </w:rPr>
        <w:t>Tel: 01827 718723</w:t>
      </w:r>
    </w:p>
    <w:p w:rsidR="00357220" w:rsidRPr="00F7025D" w:rsidRDefault="00357220">
      <w:pPr>
        <w:rPr>
          <w:rFonts w:asciiTheme="minorHAnsi" w:hAnsiTheme="minorHAnsi"/>
          <w:sz w:val="28"/>
          <w:szCs w:val="28"/>
        </w:rPr>
      </w:pPr>
    </w:p>
    <w:sectPr w:rsidR="00357220" w:rsidRPr="00F7025D" w:rsidSect="00357220">
      <w:headerReference w:type="default" r:id="rId8"/>
      <w:pgSz w:w="11907" w:h="16840"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220" w:rsidRDefault="00357220" w:rsidP="00357220">
      <w:r>
        <w:separator/>
      </w:r>
    </w:p>
  </w:endnote>
  <w:endnote w:type="continuationSeparator" w:id="0">
    <w:p w:rsidR="00357220" w:rsidRDefault="00357220" w:rsidP="00357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220" w:rsidRDefault="00357220" w:rsidP="00357220">
      <w:r>
        <w:separator/>
      </w:r>
    </w:p>
  </w:footnote>
  <w:footnote w:type="continuationSeparator" w:id="0">
    <w:p w:rsidR="00357220" w:rsidRDefault="00357220" w:rsidP="003572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220" w:rsidRDefault="00357220" w:rsidP="00357220">
    <w:pPr>
      <w:pStyle w:val="Header"/>
      <w:jc w:val="right"/>
    </w:pPr>
    <w:r>
      <w:rPr>
        <w:noProof/>
        <w:lang w:eastAsia="en-GB"/>
      </w:rPr>
      <w:drawing>
        <wp:inline distT="0" distB="0" distL="0" distR="0" wp14:anchorId="153ED656" wp14:editId="26B14D74">
          <wp:extent cx="1304925" cy="676275"/>
          <wp:effectExtent l="0" t="0" r="9525" b="9525"/>
          <wp:docPr id="1" name="Picture 5"/>
          <wp:cNvGraphicFramePr/>
          <a:graphic xmlns:a="http://schemas.openxmlformats.org/drawingml/2006/main">
            <a:graphicData uri="http://schemas.openxmlformats.org/drawingml/2006/picture">
              <pic:pic xmlns:pic="http://schemas.openxmlformats.org/drawingml/2006/picture">
                <pic:nvPicPr>
                  <pic:cNvPr id="1" name="Picture 5"/>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1485"/>
    <w:multiLevelType w:val="hybridMultilevel"/>
    <w:tmpl w:val="F102664E"/>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25D"/>
    <w:rsid w:val="00015CBF"/>
    <w:rsid w:val="000905E3"/>
    <w:rsid w:val="001061C2"/>
    <w:rsid w:val="00357220"/>
    <w:rsid w:val="00E2280D"/>
    <w:rsid w:val="00F702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imes New Roman" w:hAnsi="Verdana" w:cs="Times New Roman"/>
        <w:sz w:val="24"/>
        <w:szCs w:val="24"/>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025D"/>
    <w:rPr>
      <w:rFonts w:ascii="Times New Roman" w:hAnsi="Times New Roman"/>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025D"/>
    <w:pPr>
      <w:spacing w:after="200" w:line="276" w:lineRule="auto"/>
      <w:ind w:left="720"/>
      <w:contextualSpacing/>
    </w:pPr>
    <w:rPr>
      <w:rFonts w:asciiTheme="minorHAnsi" w:eastAsiaTheme="minorHAnsi" w:hAnsiTheme="minorHAnsi" w:cstheme="minorBidi"/>
      <w:sz w:val="22"/>
      <w:szCs w:val="22"/>
      <w:lang w:val="en-US"/>
    </w:rPr>
  </w:style>
  <w:style w:type="paragraph" w:styleId="Header">
    <w:name w:val="header"/>
    <w:basedOn w:val="Normal"/>
    <w:link w:val="HeaderChar"/>
    <w:rsid w:val="00357220"/>
    <w:pPr>
      <w:tabs>
        <w:tab w:val="center" w:pos="4513"/>
        <w:tab w:val="right" w:pos="9026"/>
      </w:tabs>
    </w:pPr>
  </w:style>
  <w:style w:type="character" w:customStyle="1" w:styleId="HeaderChar">
    <w:name w:val="Header Char"/>
    <w:basedOn w:val="DefaultParagraphFont"/>
    <w:link w:val="Header"/>
    <w:rsid w:val="00357220"/>
    <w:rPr>
      <w:rFonts w:ascii="Times New Roman" w:hAnsi="Times New Roman"/>
      <w:szCs w:val="20"/>
      <w:lang w:eastAsia="en-US"/>
    </w:rPr>
  </w:style>
  <w:style w:type="paragraph" w:styleId="Footer">
    <w:name w:val="footer"/>
    <w:basedOn w:val="Normal"/>
    <w:link w:val="FooterChar"/>
    <w:rsid w:val="00357220"/>
    <w:pPr>
      <w:tabs>
        <w:tab w:val="center" w:pos="4513"/>
        <w:tab w:val="right" w:pos="9026"/>
      </w:tabs>
    </w:pPr>
  </w:style>
  <w:style w:type="character" w:customStyle="1" w:styleId="FooterChar">
    <w:name w:val="Footer Char"/>
    <w:basedOn w:val="DefaultParagraphFont"/>
    <w:link w:val="Footer"/>
    <w:rsid w:val="00357220"/>
    <w:rPr>
      <w:rFonts w:ascii="Times New Roman" w:hAnsi="Times New Roman"/>
      <w:szCs w:val="20"/>
      <w:lang w:eastAsia="en-US"/>
    </w:rPr>
  </w:style>
  <w:style w:type="paragraph" w:styleId="BalloonText">
    <w:name w:val="Balloon Text"/>
    <w:basedOn w:val="Normal"/>
    <w:link w:val="BalloonTextChar"/>
    <w:rsid w:val="00357220"/>
    <w:rPr>
      <w:rFonts w:ascii="Tahoma" w:hAnsi="Tahoma" w:cs="Tahoma"/>
      <w:sz w:val="16"/>
      <w:szCs w:val="16"/>
    </w:rPr>
  </w:style>
  <w:style w:type="character" w:customStyle="1" w:styleId="BalloonTextChar">
    <w:name w:val="Balloon Text Char"/>
    <w:basedOn w:val="DefaultParagraphFont"/>
    <w:link w:val="BalloonText"/>
    <w:rsid w:val="00357220"/>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imes New Roman" w:hAnsi="Verdana" w:cs="Times New Roman"/>
        <w:sz w:val="24"/>
        <w:szCs w:val="24"/>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025D"/>
    <w:rPr>
      <w:rFonts w:ascii="Times New Roman" w:hAnsi="Times New Roman"/>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025D"/>
    <w:pPr>
      <w:spacing w:after="200" w:line="276" w:lineRule="auto"/>
      <w:ind w:left="720"/>
      <w:contextualSpacing/>
    </w:pPr>
    <w:rPr>
      <w:rFonts w:asciiTheme="minorHAnsi" w:eastAsiaTheme="minorHAnsi" w:hAnsiTheme="minorHAnsi" w:cstheme="minorBidi"/>
      <w:sz w:val="22"/>
      <w:szCs w:val="22"/>
      <w:lang w:val="en-US"/>
    </w:rPr>
  </w:style>
  <w:style w:type="paragraph" w:styleId="Header">
    <w:name w:val="header"/>
    <w:basedOn w:val="Normal"/>
    <w:link w:val="HeaderChar"/>
    <w:rsid w:val="00357220"/>
    <w:pPr>
      <w:tabs>
        <w:tab w:val="center" w:pos="4513"/>
        <w:tab w:val="right" w:pos="9026"/>
      </w:tabs>
    </w:pPr>
  </w:style>
  <w:style w:type="character" w:customStyle="1" w:styleId="HeaderChar">
    <w:name w:val="Header Char"/>
    <w:basedOn w:val="DefaultParagraphFont"/>
    <w:link w:val="Header"/>
    <w:rsid w:val="00357220"/>
    <w:rPr>
      <w:rFonts w:ascii="Times New Roman" w:hAnsi="Times New Roman"/>
      <w:szCs w:val="20"/>
      <w:lang w:eastAsia="en-US"/>
    </w:rPr>
  </w:style>
  <w:style w:type="paragraph" w:styleId="Footer">
    <w:name w:val="footer"/>
    <w:basedOn w:val="Normal"/>
    <w:link w:val="FooterChar"/>
    <w:rsid w:val="00357220"/>
    <w:pPr>
      <w:tabs>
        <w:tab w:val="center" w:pos="4513"/>
        <w:tab w:val="right" w:pos="9026"/>
      </w:tabs>
    </w:pPr>
  </w:style>
  <w:style w:type="character" w:customStyle="1" w:styleId="FooterChar">
    <w:name w:val="Footer Char"/>
    <w:basedOn w:val="DefaultParagraphFont"/>
    <w:link w:val="Footer"/>
    <w:rsid w:val="00357220"/>
    <w:rPr>
      <w:rFonts w:ascii="Times New Roman" w:hAnsi="Times New Roman"/>
      <w:szCs w:val="20"/>
      <w:lang w:eastAsia="en-US"/>
    </w:rPr>
  </w:style>
  <w:style w:type="paragraph" w:styleId="BalloonText">
    <w:name w:val="Balloon Text"/>
    <w:basedOn w:val="Normal"/>
    <w:link w:val="BalloonTextChar"/>
    <w:rsid w:val="00357220"/>
    <w:rPr>
      <w:rFonts w:ascii="Tahoma" w:hAnsi="Tahoma" w:cs="Tahoma"/>
      <w:sz w:val="16"/>
      <w:szCs w:val="16"/>
    </w:rPr>
  </w:style>
  <w:style w:type="character" w:customStyle="1" w:styleId="BalloonTextChar">
    <w:name w:val="Balloon Text Char"/>
    <w:basedOn w:val="DefaultParagraphFont"/>
    <w:link w:val="BalloonText"/>
    <w:rsid w:val="00357220"/>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5171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363</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Barnardos</Company>
  <LinksUpToDate>false</LinksUpToDate>
  <CharactersWithSpaces>2420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Ealing</dc:creator>
  <cp:lastModifiedBy>swpowede</cp:lastModifiedBy>
  <cp:revision>3</cp:revision>
  <dcterms:created xsi:type="dcterms:W3CDTF">2016-01-28T09:48:00Z</dcterms:created>
  <dcterms:modified xsi:type="dcterms:W3CDTF">2016-02-04T13:37:00Z</dcterms:modified>
</cp:coreProperties>
</file>